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</w:t>
      </w:r>
      <w:r w:rsidR="00662085">
        <w:rPr>
          <w:rFonts w:ascii="Verdana" w:hAnsi="Verdana"/>
          <w:sz w:val="18"/>
          <w:szCs w:val="18"/>
        </w:rPr>
        <w:t xml:space="preserve">                               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7F6DC0" w:rsidRDefault="007F6DC0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13836" w:rsidRDefault="00F50FAF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913836" w:rsidRPr="00913836" w:rsidRDefault="00913836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13836" w:rsidRPr="00913836" w:rsidRDefault="000C264D" w:rsidP="00913836">
      <w:pPr>
        <w:pStyle w:val="1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Cs w:val="0"/>
          <w:color w:val="000000"/>
          <w:sz w:val="24"/>
          <w:szCs w:val="24"/>
        </w:rPr>
      </w:pPr>
      <w:r w:rsidRPr="00913836">
        <w:rPr>
          <w:rFonts w:ascii="Verdana" w:hAnsi="Verdana"/>
          <w:sz w:val="24"/>
          <w:szCs w:val="24"/>
        </w:rPr>
        <w:t xml:space="preserve">Открытый 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>Всероссийский турнир WPF</w:t>
      </w:r>
      <w:r w:rsidR="00913836">
        <w:rPr>
          <w:rFonts w:ascii="Verdana" w:hAnsi="Verdana" w:cs="Arial"/>
          <w:bCs w:val="0"/>
          <w:color w:val="000000"/>
          <w:sz w:val="24"/>
          <w:szCs w:val="24"/>
        </w:rPr>
        <w:t>/WBF</w:t>
      </w:r>
      <w:r w:rsidR="008D2D15">
        <w:rPr>
          <w:rFonts w:ascii="Verdana" w:hAnsi="Verdana" w:cs="Arial"/>
          <w:bCs w:val="0"/>
          <w:color w:val="000000"/>
          <w:sz w:val="24"/>
          <w:szCs w:val="24"/>
        </w:rPr>
        <w:t xml:space="preserve"> "PRO ДВИЖЕНИЕ 2025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>"</w:t>
      </w:r>
      <w:r w:rsidR="00913836">
        <w:rPr>
          <w:rFonts w:ascii="Verdana" w:hAnsi="Verdana" w:cs="Arial"/>
          <w:bCs w:val="0"/>
          <w:color w:val="000000"/>
          <w:sz w:val="24"/>
          <w:szCs w:val="24"/>
        </w:rPr>
        <w:t xml:space="preserve">  </w:t>
      </w:r>
    </w:p>
    <w:p w:rsidR="00F50FAF" w:rsidRPr="0000683A" w:rsidRDefault="00F50FAF" w:rsidP="000C264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Pr="00C02541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425673" w:rsidRPr="00425673">
        <w:rPr>
          <w:rFonts w:ascii="Verdana" w:hAnsi="Verdana"/>
          <w:sz w:val="18"/>
          <w:szCs w:val="18"/>
        </w:rPr>
        <w:t>/</w:t>
      </w:r>
      <w:r w:rsidR="00425673">
        <w:rPr>
          <w:rFonts w:ascii="Verdana" w:hAnsi="Verdana"/>
          <w:sz w:val="18"/>
          <w:szCs w:val="18"/>
          <w:lang w:val="en-US"/>
        </w:rPr>
        <w:t>WBF</w:t>
      </w:r>
      <w:r w:rsidR="00425673" w:rsidRPr="00425673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4256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346983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425673">
        <w:rPr>
          <w:rFonts w:ascii="Verdana" w:hAnsi="Verdana"/>
          <w:sz w:val="18"/>
          <w:szCs w:val="18"/>
          <w:lang w:val="en-US"/>
        </w:rPr>
        <w:t>WPF</w:t>
      </w:r>
      <w:r w:rsidR="00425673" w:rsidRPr="00425673">
        <w:rPr>
          <w:rFonts w:ascii="Verdana" w:hAnsi="Verdana"/>
          <w:sz w:val="18"/>
          <w:szCs w:val="18"/>
        </w:rPr>
        <w:t>/</w:t>
      </w:r>
      <w:r w:rsidR="00425673">
        <w:rPr>
          <w:rFonts w:ascii="Verdana" w:hAnsi="Verdana"/>
          <w:sz w:val="18"/>
          <w:szCs w:val="18"/>
          <w:lang w:val="en-US"/>
        </w:rPr>
        <w:t>WBF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DE4213" w:rsidRPr="0005156A" w:rsidRDefault="00DE4213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524811" w:rsidRPr="00524811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>Лысов Григорий</w:t>
      </w:r>
      <w:r w:rsidR="00524811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 </w:t>
      </w:r>
      <w:r w:rsidR="00524811" w:rsidRPr="00524811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>Вячеславович</w:t>
      </w:r>
      <w:r w:rsidR="00524811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–</w:t>
      </w:r>
      <w:r w:rsidR="00524811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Председатель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судейской коллегии.</w:t>
      </w:r>
      <w:r w:rsidR="00524811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5265F3" w:rsidRDefault="00343EAD" w:rsidP="005265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913836">
        <w:rPr>
          <w:rFonts w:ascii="Verdana" w:hAnsi="Verdana"/>
          <w:b/>
          <w:sz w:val="18"/>
          <w:szCs w:val="18"/>
        </w:rPr>
        <w:t>1</w:t>
      </w:r>
      <w:r w:rsidR="00524811">
        <w:rPr>
          <w:rFonts w:ascii="Verdana" w:hAnsi="Verdana"/>
          <w:b/>
          <w:sz w:val="18"/>
          <w:szCs w:val="18"/>
        </w:rPr>
        <w:t>7</w:t>
      </w:r>
      <w:r w:rsidR="00D31583">
        <w:rPr>
          <w:rFonts w:ascii="Verdana" w:hAnsi="Verdana"/>
          <w:b/>
          <w:sz w:val="18"/>
          <w:szCs w:val="18"/>
        </w:rPr>
        <w:t>-</w:t>
      </w:r>
      <w:r w:rsidR="00524811">
        <w:rPr>
          <w:rFonts w:ascii="Verdana" w:hAnsi="Verdana"/>
          <w:b/>
          <w:sz w:val="18"/>
          <w:szCs w:val="18"/>
        </w:rPr>
        <w:t>19 октября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524811">
        <w:rPr>
          <w:rFonts w:ascii="Verdana" w:hAnsi="Verdana"/>
          <w:b/>
          <w:sz w:val="18"/>
          <w:szCs w:val="18"/>
        </w:rPr>
        <w:t>5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5265F3">
        <w:rPr>
          <w:rFonts w:ascii="Verdana" w:hAnsi="Verdana"/>
          <w:b/>
          <w:sz w:val="18"/>
          <w:szCs w:val="18"/>
        </w:rPr>
        <w:t xml:space="preserve">Московская область, г.Мытищи, 4-я Парковая улица 5А, Спортивный комплекс "ДРУЖБА" </w:t>
      </w:r>
    </w:p>
    <w:p w:rsidR="00343EAD" w:rsidRPr="00173A25" w:rsidRDefault="00343EAD" w:rsidP="00D8551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274782">
        <w:rPr>
          <w:rFonts w:ascii="Verdana" w:hAnsi="Verdana"/>
          <w:sz w:val="18"/>
          <w:szCs w:val="18"/>
        </w:rPr>
        <w:t>10 октября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</w:p>
    <w:p w:rsidR="00721487" w:rsidRPr="001461FA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10) жим</w:t>
      </w:r>
      <w:r w:rsidRPr="001461FA">
        <w:rPr>
          <w:rFonts w:ascii="Verdana" w:hAnsi="Verdana"/>
          <w:sz w:val="18"/>
          <w:szCs w:val="18"/>
        </w:rPr>
        <w:t xml:space="preserve"> лежа в </w:t>
      </w:r>
      <w:r>
        <w:rPr>
          <w:rFonts w:ascii="Verdana" w:hAnsi="Verdana"/>
          <w:sz w:val="18"/>
          <w:szCs w:val="18"/>
        </w:rPr>
        <w:t>экстремальной</w:t>
      </w:r>
      <w:r w:rsidRPr="001461FA"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11) становая тяга без экипировки;</w:t>
      </w:r>
      <w:r>
        <w:rPr>
          <w:rFonts w:ascii="Verdana" w:hAnsi="Verdana"/>
          <w:sz w:val="18"/>
          <w:szCs w:val="18"/>
        </w:rPr>
        <w:br/>
        <w:t>12) становая</w:t>
      </w:r>
      <w:r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13) становая тяга в многослойной экипировке;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 вес;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15) многоповторный жим лежа прямым хватом 1/2 веса;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 вес;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17) многоповторный жим лежа обратным хватом 1/2 веса;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18) строгий подъем штанги на бицепс;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19) свободный подъем штанги на бицепс;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20) роллинг тандер; 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21) аполлон аксель;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22) эскалибур;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23) двуручный блок;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24) хаб;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25) саксон бар;</w:t>
      </w:r>
    </w:p>
    <w:p w:rsidR="00721487" w:rsidRDefault="00721487" w:rsidP="0072148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26) пауэрспорт(жим стоя + подъем на бицепс прямым грифом);</w:t>
      </w:r>
    </w:p>
    <w:p w:rsidR="00721487" w:rsidRDefault="00721487" w:rsidP="0072148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27) жим стоя (пауэрспорт);</w:t>
      </w:r>
    </w:p>
    <w:p w:rsidR="00721487" w:rsidRPr="00530959" w:rsidRDefault="00721487" w:rsidP="0072148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28) подъем на бицепс прямым грифом (пауэрспорт).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9839D5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жюри–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Хитров Сергей Сергеевич</w:t>
      </w:r>
      <w:r w:rsidRPr="009D2BF8">
        <w:rPr>
          <w:rFonts w:ascii="Verdana" w:hAnsi="Verdana"/>
          <w:i/>
          <w:sz w:val="18"/>
          <w:szCs w:val="18"/>
        </w:rPr>
        <w:t>.</w:t>
      </w:r>
      <w:r w:rsidR="00AA4FE5">
        <w:rPr>
          <w:rFonts w:ascii="Verdana" w:hAnsi="Verdana"/>
          <w:i/>
          <w:sz w:val="18"/>
          <w:szCs w:val="18"/>
        </w:rPr>
        <w:t xml:space="preserve"> </w:t>
      </w:r>
      <w:r w:rsidR="00F63920">
        <w:rPr>
          <w:rFonts w:ascii="Verdana" w:hAnsi="Verdana"/>
          <w:i/>
          <w:sz w:val="18"/>
          <w:szCs w:val="18"/>
        </w:rPr>
        <w:t xml:space="preserve"> </w:t>
      </w:r>
      <w:r w:rsidR="00DA2D70">
        <w:rPr>
          <w:rFonts w:ascii="Verdana" w:hAnsi="Verdana"/>
          <w:i/>
          <w:sz w:val="18"/>
          <w:szCs w:val="18"/>
        </w:rPr>
        <w:t xml:space="preserve"> </w:t>
      </w:r>
      <w:r w:rsidR="00D06A25">
        <w:rPr>
          <w:rFonts w:ascii="Verdana" w:hAnsi="Verdana"/>
          <w:i/>
          <w:sz w:val="18"/>
          <w:szCs w:val="18"/>
        </w:rPr>
        <w:t xml:space="preserve"> </w:t>
      </w: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2148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721487" w:rsidRPr="00960D50" w:rsidRDefault="00721487" w:rsidP="00721487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721487" w:rsidRPr="00C170B4" w:rsidRDefault="00721487" w:rsidP="00721487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тягу.</w:t>
      </w:r>
    </w:p>
    <w:p w:rsidR="00721487" w:rsidRPr="00C170B4" w:rsidRDefault="00721487" w:rsidP="00721487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 w:rsidRPr="00C170B4">
        <w:rPr>
          <w:rFonts w:ascii="Verdana" w:hAnsi="Verdana"/>
          <w:sz w:val="18"/>
          <w:szCs w:val="18"/>
        </w:rPr>
        <w:t>Разрешены перезачеты из пауэрспорта в жим штанги стоя и подъем на бицепс</w:t>
      </w:r>
      <w:r w:rsidRPr="00C170B4">
        <w:rPr>
          <w:rFonts w:ascii="Verdana" w:hAnsi="Verdana"/>
          <w:b/>
          <w:sz w:val="15"/>
          <w:szCs w:val="15"/>
        </w:rPr>
        <w:t>.</w:t>
      </w:r>
    </w:p>
    <w:p w:rsidR="00721487" w:rsidRDefault="00721487" w:rsidP="00721487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721487" w:rsidRPr="00246270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2148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72148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72148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721487" w:rsidRPr="000918D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21487" w:rsidRDefault="00721487" w:rsidP="00721487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721487" w:rsidRPr="00EB15A2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допинг-контроль НЕ осуществляется, и все участники соревнований делятся на две группы исключительно по уровню подготовки:</w:t>
      </w:r>
    </w:p>
    <w:p w:rsidR="00721487" w:rsidRDefault="00721487" w:rsidP="0072148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721487" w:rsidRDefault="00721487" w:rsidP="00721487">
      <w:pPr>
        <w:spacing w:line="285" w:lineRule="atLeast"/>
        <w:rPr>
          <w:rFonts w:ascii="Verdana" w:hAnsi="Verdana"/>
          <w:sz w:val="18"/>
          <w:szCs w:val="18"/>
        </w:rPr>
      </w:pPr>
    </w:p>
    <w:p w:rsidR="0072148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подход*.</w:t>
      </w:r>
    </w:p>
    <w:p w:rsidR="0072148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2148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72148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21487" w:rsidRPr="006B4582" w:rsidRDefault="00721487" w:rsidP="00721487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Pr="006B4582">
        <w:rPr>
          <w:rFonts w:ascii="Verdana" w:hAnsi="Verdana"/>
          <w:b/>
          <w:sz w:val="18"/>
          <w:szCs w:val="18"/>
          <w:lang w:val="en-US"/>
        </w:rPr>
        <w:t>WPF</w:t>
      </w:r>
      <w:r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72148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21487" w:rsidRDefault="00721487" w:rsidP="00721487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72148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>
        <w:rPr>
          <w:rFonts w:ascii="Verdana" w:hAnsi="Verdana"/>
          <w:sz w:val="18"/>
          <w:szCs w:val="18"/>
        </w:rPr>
        <w:t xml:space="preserve">, достигшие </w:t>
      </w:r>
      <w:r w:rsidRPr="006B4582">
        <w:rPr>
          <w:rFonts w:ascii="Verdana" w:hAnsi="Verdana"/>
          <w:sz w:val="18"/>
          <w:szCs w:val="18"/>
        </w:rPr>
        <w:t>15</w:t>
      </w:r>
      <w:r>
        <w:rPr>
          <w:rFonts w:ascii="Verdana" w:hAnsi="Verdana"/>
          <w:sz w:val="18"/>
          <w:szCs w:val="18"/>
        </w:rPr>
        <w:t xml:space="preserve"> лет, и </w:t>
      </w:r>
      <w:r w:rsidRPr="005A0FAD">
        <w:rPr>
          <w:rFonts w:ascii="Verdana" w:hAnsi="Verdana"/>
          <w:sz w:val="18"/>
          <w:szCs w:val="18"/>
        </w:rPr>
        <w:t>имеющие соответствующую сп</w:t>
      </w:r>
      <w:r>
        <w:rPr>
          <w:rFonts w:ascii="Verdana" w:hAnsi="Verdana"/>
          <w:sz w:val="18"/>
          <w:szCs w:val="18"/>
        </w:rPr>
        <w:t xml:space="preserve">ортивно-техническую </w:t>
      </w:r>
      <w:r w:rsidRPr="005A167B">
        <w:rPr>
          <w:rFonts w:ascii="Verdana" w:hAnsi="Verdana"/>
          <w:sz w:val="18"/>
          <w:szCs w:val="18"/>
        </w:rPr>
        <w:t>подготовк</w:t>
      </w:r>
      <w:r>
        <w:rPr>
          <w:rFonts w:ascii="Verdana" w:hAnsi="Verdana"/>
          <w:sz w:val="18"/>
          <w:szCs w:val="18"/>
        </w:rPr>
        <w:t>у</w:t>
      </w:r>
      <w:r w:rsidRPr="005A167B">
        <w:rPr>
          <w:rFonts w:ascii="Verdana" w:hAnsi="Verdana"/>
          <w:sz w:val="18"/>
          <w:szCs w:val="18"/>
        </w:rPr>
        <w:t>.</w:t>
      </w:r>
    </w:p>
    <w:p w:rsidR="00721487" w:rsidRPr="005875DF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721487" w:rsidRPr="009C2C27" w:rsidRDefault="00721487" w:rsidP="00721487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721487" w:rsidRDefault="00721487" w:rsidP="00721487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721487" w:rsidRDefault="00721487" w:rsidP="00721487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D2D15" w:rsidRDefault="00721487" w:rsidP="008D2D15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8D2D15" w:rsidRDefault="008D2D15" w:rsidP="008D2D15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8. ПРОФЕССИОНАЛЬНЫЙ ЭЛИТАРНЫЙ ДИВИЗИОН В СТАНОВОЙ ТЯГЕ С ФИКСИРОВАННЫМ ПРИЗОВЫМ ФОНДОМ </w:t>
      </w:r>
    </w:p>
    <w:p w:rsidR="008D2D15" w:rsidRDefault="00721487" w:rsidP="008D2D1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</w:t>
      </w:r>
      <w:r w:rsidR="008D2D15">
        <w:rPr>
          <w:rFonts w:ascii="Verdana" w:hAnsi="Verdana"/>
          <w:sz w:val="18"/>
          <w:szCs w:val="18"/>
        </w:rPr>
        <w:t xml:space="preserve"> рамках Открытого </w:t>
      </w:r>
      <w:r>
        <w:rPr>
          <w:rFonts w:ascii="Verdana" w:hAnsi="Verdana"/>
          <w:sz w:val="18"/>
          <w:szCs w:val="18"/>
        </w:rPr>
        <w:t>Всероссийского турнира «</w:t>
      </w:r>
      <w:r>
        <w:rPr>
          <w:rFonts w:ascii="Verdana" w:hAnsi="Verdana"/>
          <w:sz w:val="18"/>
          <w:szCs w:val="18"/>
          <w:lang w:val="en-US"/>
        </w:rPr>
        <w:t>PRO</w:t>
      </w:r>
      <w:r w:rsidRPr="0072148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ДВИЖЕНИЕ 2025»</w:t>
      </w:r>
      <w:r w:rsidR="008D2D15">
        <w:rPr>
          <w:rFonts w:ascii="Verdana" w:hAnsi="Verdana"/>
          <w:sz w:val="18"/>
          <w:szCs w:val="18"/>
        </w:rPr>
        <w:t xml:space="preserve"> будет проведен профессиональный элитарный дивизион в становой тяге без экипировки с фиксированным призовым фондом.</w:t>
      </w:r>
    </w:p>
    <w:p w:rsidR="008D2D15" w:rsidRDefault="008D2D15" w:rsidP="008D2D15">
      <w:pPr>
        <w:spacing w:line="285" w:lineRule="atLeast"/>
        <w:rPr>
          <w:rFonts w:ascii="Verdana" w:hAnsi="Verdana"/>
          <w:sz w:val="18"/>
          <w:szCs w:val="18"/>
        </w:rPr>
      </w:pPr>
    </w:p>
    <w:p w:rsidR="008D2D15" w:rsidRDefault="008D2D15" w:rsidP="008D2D1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Выступление в рамках этого дивизиона только в Открытой возрастной группе, независимо от возраста.</w:t>
      </w:r>
    </w:p>
    <w:p w:rsidR="008D2D15" w:rsidRDefault="008D2D15" w:rsidP="008D2D1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Допуском в профессиональный элитарный дивизион является стандартный допуск в профессиональный дивизион, указанный на сайте в упражнении «становая тяга без экипировки» </w:t>
      </w:r>
      <w:hyperlink r:id="rId11" w:history="1">
        <w:r w:rsidRPr="00A572EB">
          <w:rPr>
            <w:rStyle w:val="a3"/>
            <w:rFonts w:ascii="Verdana" w:hAnsi="Verdana"/>
            <w:sz w:val="18"/>
            <w:szCs w:val="18"/>
          </w:rPr>
          <w:t>https://wpfpowerlifting.ru/access-to-PRO/obschie/</w:t>
        </w:r>
      </w:hyperlink>
      <w:r>
        <w:rPr>
          <w:rFonts w:ascii="Verdana" w:hAnsi="Verdana"/>
          <w:sz w:val="18"/>
          <w:szCs w:val="18"/>
        </w:rPr>
        <w:t xml:space="preserve"> или же в приложении № 1 данного положения.</w:t>
      </w:r>
    </w:p>
    <w:p w:rsidR="008D2D15" w:rsidRDefault="008D2D15" w:rsidP="008D2D15">
      <w:pPr>
        <w:spacing w:line="285" w:lineRule="atLeast"/>
        <w:rPr>
          <w:rFonts w:ascii="Verdana" w:hAnsi="Verdana"/>
          <w:sz w:val="18"/>
          <w:szCs w:val="18"/>
        </w:rPr>
      </w:pPr>
    </w:p>
    <w:p w:rsidR="008D2D15" w:rsidRDefault="008D2D15" w:rsidP="008D2D1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Поток «Элитарного дивизиона» будет проводиться на тяговом грифе «</w:t>
      </w:r>
      <w:r>
        <w:rPr>
          <w:rFonts w:ascii="Verdana" w:hAnsi="Verdana"/>
          <w:sz w:val="18"/>
          <w:szCs w:val="18"/>
          <w:lang w:val="en-US"/>
        </w:rPr>
        <w:t>TEXAS</w:t>
      </w:r>
      <w:r>
        <w:rPr>
          <w:rFonts w:ascii="Verdana" w:hAnsi="Verdana"/>
          <w:sz w:val="18"/>
          <w:szCs w:val="18"/>
        </w:rPr>
        <w:t>» и стандартных металлических дисках «</w:t>
      </w:r>
      <w:r>
        <w:rPr>
          <w:rFonts w:ascii="Verdana" w:hAnsi="Verdana"/>
          <w:sz w:val="18"/>
          <w:szCs w:val="18"/>
          <w:lang w:val="en-US"/>
        </w:rPr>
        <w:t>LEOKO</w:t>
      </w:r>
      <w:r>
        <w:rPr>
          <w:rFonts w:ascii="Verdana" w:hAnsi="Verdana"/>
          <w:sz w:val="18"/>
          <w:szCs w:val="18"/>
        </w:rPr>
        <w:t>». Разминка на таком же оборудовании.</w:t>
      </w:r>
    </w:p>
    <w:p w:rsidR="008D2D15" w:rsidRDefault="008D2D15" w:rsidP="008D2D15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8D2D15" w:rsidRDefault="008D2D15" w:rsidP="008D2D1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«Элитарный дивизион» выступает в отдельном потоке, распределение призовых мест производится в рамках этого потока по категориям и в абсолютном зачете.</w:t>
      </w:r>
    </w:p>
    <w:p w:rsidR="008D2D15" w:rsidRDefault="008D2D15" w:rsidP="008D2D15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Спортсмены «элитарного дивизиона» полностью освобождены от штрафов и могут заявиться прямо на взвешивании. </w:t>
      </w:r>
    </w:p>
    <w:p w:rsidR="008D2D15" w:rsidRDefault="00D46CEB" w:rsidP="008D2D15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В</w:t>
      </w:r>
      <w:r w:rsidR="008D2D15">
        <w:rPr>
          <w:rFonts w:ascii="Verdana" w:hAnsi="Verdana"/>
          <w:b/>
          <w:sz w:val="18"/>
          <w:szCs w:val="18"/>
        </w:rPr>
        <w:t>знос за участие в «Элитарном дивизионе» составляет 7000 рублей.</w:t>
      </w:r>
    </w:p>
    <w:p w:rsidR="00957FA3" w:rsidRPr="0052024D" w:rsidRDefault="00957FA3" w:rsidP="00957FA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 по становой тяге полностью освобождены от оплаты взноса</w:t>
      </w:r>
      <w:r w:rsidRPr="006B4582">
        <w:rPr>
          <w:rStyle w:val="markedcontent"/>
          <w:rFonts w:ascii="Verdana" w:hAnsi="Verdana" w:cs="Arial"/>
          <w:sz w:val="18"/>
          <w:szCs w:val="18"/>
        </w:rPr>
        <w:t>.</w:t>
      </w:r>
    </w:p>
    <w:p w:rsidR="00957FA3" w:rsidRDefault="00957FA3" w:rsidP="008D2D15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8D2D15" w:rsidRDefault="008D2D15" w:rsidP="008D2D15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D2D15" w:rsidRPr="00EE7061" w:rsidRDefault="008D2D15" w:rsidP="008D2D15">
      <w:pPr>
        <w:spacing w:line="285" w:lineRule="atLeast"/>
        <w:rPr>
          <w:rFonts w:ascii="Verdana" w:hAnsi="Verdana"/>
          <w:b/>
          <w:sz w:val="22"/>
          <w:szCs w:val="22"/>
        </w:rPr>
      </w:pPr>
      <w:r w:rsidRPr="00EE7061">
        <w:rPr>
          <w:rFonts w:ascii="Verdana" w:hAnsi="Verdana"/>
          <w:b/>
          <w:sz w:val="22"/>
          <w:szCs w:val="22"/>
        </w:rPr>
        <w:lastRenderedPageBreak/>
        <w:t>Призовой фонд</w:t>
      </w:r>
      <w:r>
        <w:rPr>
          <w:rFonts w:ascii="Verdana" w:hAnsi="Verdana"/>
          <w:b/>
          <w:sz w:val="22"/>
          <w:szCs w:val="22"/>
        </w:rPr>
        <w:t xml:space="preserve"> распределится следующим образом:</w:t>
      </w:r>
    </w:p>
    <w:p w:rsidR="008D2D15" w:rsidRPr="003945D3" w:rsidRDefault="008D2D15" w:rsidP="008D2D15">
      <w:pPr>
        <w:spacing w:line="285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 формуле Вилкса:</w:t>
      </w:r>
    </w:p>
    <w:p w:rsidR="008D2D15" w:rsidRPr="003945D3" w:rsidRDefault="008D2D15" w:rsidP="008D2D15">
      <w:pPr>
        <w:spacing w:line="285" w:lineRule="atLeast"/>
        <w:rPr>
          <w:rFonts w:ascii="Verdana" w:hAnsi="Verdana"/>
          <w:sz w:val="20"/>
          <w:szCs w:val="20"/>
        </w:rPr>
      </w:pPr>
    </w:p>
    <w:p w:rsidR="008D2D15" w:rsidRPr="003945D3" w:rsidRDefault="008D2D15" w:rsidP="008D2D15">
      <w:pPr>
        <w:spacing w:line="285" w:lineRule="atLeast"/>
        <w:rPr>
          <w:rFonts w:ascii="Verdana" w:hAnsi="Verdana"/>
          <w:sz w:val="20"/>
          <w:szCs w:val="20"/>
        </w:rPr>
      </w:pPr>
      <w:r w:rsidRPr="003945D3">
        <w:rPr>
          <w:rFonts w:ascii="Verdana" w:hAnsi="Verdana"/>
          <w:sz w:val="20"/>
          <w:szCs w:val="20"/>
        </w:rPr>
        <w:t xml:space="preserve">1 место – </w:t>
      </w:r>
      <w:r w:rsidR="00D46CEB">
        <w:rPr>
          <w:rFonts w:ascii="Verdana" w:hAnsi="Verdana"/>
          <w:b/>
          <w:sz w:val="20"/>
          <w:szCs w:val="20"/>
        </w:rPr>
        <w:t>4</w:t>
      </w:r>
      <w:r w:rsidRPr="0097342F">
        <w:rPr>
          <w:rFonts w:ascii="Verdana" w:hAnsi="Verdana"/>
          <w:b/>
          <w:sz w:val="20"/>
          <w:szCs w:val="20"/>
        </w:rPr>
        <w:t>0 000 рублей</w:t>
      </w:r>
    </w:p>
    <w:p w:rsidR="008D2D15" w:rsidRPr="0097342F" w:rsidRDefault="008D2D15" w:rsidP="008D2D15">
      <w:pPr>
        <w:spacing w:line="285" w:lineRule="atLeast"/>
        <w:rPr>
          <w:rFonts w:ascii="Verdana" w:hAnsi="Verdana"/>
          <w:b/>
          <w:sz w:val="20"/>
          <w:szCs w:val="20"/>
        </w:rPr>
      </w:pPr>
      <w:r w:rsidRPr="003945D3">
        <w:rPr>
          <w:rFonts w:ascii="Verdana" w:hAnsi="Verdana"/>
          <w:sz w:val="20"/>
          <w:szCs w:val="20"/>
        </w:rPr>
        <w:t xml:space="preserve">2 место – </w:t>
      </w:r>
      <w:r w:rsidRPr="0097342F">
        <w:rPr>
          <w:rFonts w:ascii="Verdana" w:hAnsi="Verdana"/>
          <w:b/>
          <w:sz w:val="20"/>
          <w:szCs w:val="20"/>
        </w:rPr>
        <w:t>25 000 рублей</w:t>
      </w:r>
    </w:p>
    <w:p w:rsidR="008D2D15" w:rsidRDefault="008D2D15" w:rsidP="008D2D15">
      <w:pPr>
        <w:spacing w:line="285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 место - </w:t>
      </w:r>
      <w:r w:rsidR="00D46CEB">
        <w:rPr>
          <w:rFonts w:ascii="Verdana" w:hAnsi="Verdana"/>
          <w:b/>
          <w:sz w:val="20"/>
          <w:szCs w:val="20"/>
        </w:rPr>
        <w:t>15</w:t>
      </w:r>
      <w:r w:rsidRPr="0097342F">
        <w:rPr>
          <w:rFonts w:ascii="Verdana" w:hAnsi="Verdana"/>
          <w:b/>
          <w:sz w:val="20"/>
          <w:szCs w:val="20"/>
        </w:rPr>
        <w:t> 000 рублей</w:t>
      </w:r>
    </w:p>
    <w:p w:rsidR="00D46CEB" w:rsidRDefault="00D46CEB" w:rsidP="008D2D15">
      <w:pPr>
        <w:spacing w:line="285" w:lineRule="atLeast"/>
        <w:rPr>
          <w:rFonts w:ascii="Verdana" w:hAnsi="Verdana"/>
          <w:sz w:val="20"/>
          <w:szCs w:val="20"/>
        </w:rPr>
      </w:pPr>
      <w:r w:rsidRPr="00D46CEB">
        <w:rPr>
          <w:rFonts w:ascii="Verdana" w:hAnsi="Verdana"/>
          <w:sz w:val="20"/>
          <w:szCs w:val="20"/>
        </w:rPr>
        <w:t>4 место</w:t>
      </w:r>
      <w:r>
        <w:rPr>
          <w:rFonts w:ascii="Verdana" w:hAnsi="Verdana"/>
          <w:b/>
          <w:sz w:val="20"/>
          <w:szCs w:val="20"/>
        </w:rPr>
        <w:t xml:space="preserve"> – 7 000 рублей</w:t>
      </w:r>
    </w:p>
    <w:p w:rsidR="008D2D15" w:rsidRDefault="008D2D15" w:rsidP="008D2D15">
      <w:pPr>
        <w:spacing w:line="285" w:lineRule="atLeast"/>
        <w:rPr>
          <w:rFonts w:ascii="Verdana" w:hAnsi="Verdana"/>
          <w:sz w:val="20"/>
          <w:szCs w:val="20"/>
        </w:rPr>
      </w:pPr>
    </w:p>
    <w:p w:rsidR="008D2D15" w:rsidRPr="0097342F" w:rsidRDefault="008D2D15" w:rsidP="008D2D15">
      <w:pPr>
        <w:spacing w:line="285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Плюс за максимально поднятый вес – </w:t>
      </w:r>
      <w:r w:rsidR="00D46CEB">
        <w:rPr>
          <w:rFonts w:ascii="Verdana" w:hAnsi="Verdana"/>
          <w:b/>
          <w:sz w:val="20"/>
          <w:szCs w:val="20"/>
        </w:rPr>
        <w:t>10</w:t>
      </w:r>
      <w:r w:rsidRPr="0097342F">
        <w:rPr>
          <w:rFonts w:ascii="Verdana" w:hAnsi="Verdana"/>
          <w:b/>
          <w:sz w:val="20"/>
          <w:szCs w:val="20"/>
        </w:rPr>
        <w:t> 000 рублей.</w:t>
      </w:r>
    </w:p>
    <w:p w:rsidR="008D2D15" w:rsidRPr="0097342F" w:rsidRDefault="008D2D15" w:rsidP="008D2D15">
      <w:pPr>
        <w:spacing w:line="285" w:lineRule="atLeast"/>
        <w:rPr>
          <w:rFonts w:ascii="Verdana" w:hAnsi="Verdana"/>
          <w:b/>
          <w:sz w:val="18"/>
          <w:szCs w:val="18"/>
        </w:rPr>
      </w:pPr>
    </w:p>
    <w:p w:rsidR="008D2D15" w:rsidRDefault="008D2D15" w:rsidP="008D2D15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46CEB" w:rsidRDefault="00A11AC9" w:rsidP="00D46CEB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9</w:t>
      </w:r>
      <w:r w:rsidR="00D46CEB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57FA3">
        <w:rPr>
          <w:rFonts w:ascii="Verdana" w:hAnsi="Verdana"/>
          <w:b/>
          <w:sz w:val="18"/>
          <w:szCs w:val="18"/>
        </w:rPr>
        <w:t>до 5 октября</w:t>
      </w:r>
      <w:r>
        <w:rPr>
          <w:rFonts w:ascii="Verdana" w:hAnsi="Verdana"/>
          <w:b/>
          <w:sz w:val="18"/>
          <w:szCs w:val="18"/>
        </w:rPr>
        <w:t xml:space="preserve"> 2025 </w:t>
      </w:r>
      <w:r w:rsidRPr="00890C31">
        <w:rPr>
          <w:rFonts w:ascii="Verdana" w:hAnsi="Verdana"/>
          <w:b/>
          <w:sz w:val="18"/>
          <w:szCs w:val="18"/>
        </w:rPr>
        <w:t>г.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>
        <w:rPr>
          <w:rFonts w:ascii="Verdana" w:hAnsi="Verdana"/>
          <w:sz w:val="18"/>
          <w:szCs w:val="18"/>
        </w:rPr>
        <w:t xml:space="preserve"> </w:t>
      </w:r>
      <w:r w:rsidRPr="00073B61">
        <w:rPr>
          <w:rFonts w:ascii="Verdana" w:hAnsi="Verdana"/>
          <w:b/>
          <w:sz w:val="18"/>
          <w:szCs w:val="18"/>
        </w:rPr>
        <w:t>PowerTable</w:t>
      </w:r>
      <w:r>
        <w:rPr>
          <w:rFonts w:ascii="Verdana" w:hAnsi="Verdana"/>
          <w:sz w:val="18"/>
          <w:szCs w:val="18"/>
        </w:rPr>
        <w:t xml:space="preserve"> по ссылке: </w:t>
      </w:r>
    </w:p>
    <w:p w:rsidR="00474708" w:rsidRPr="00474708" w:rsidRDefault="00CE30C4" w:rsidP="00D46CEB">
      <w:pPr>
        <w:spacing w:line="285" w:lineRule="atLeast"/>
        <w:jc w:val="both"/>
        <w:rPr>
          <w:rStyle w:val="a3"/>
        </w:rPr>
      </w:pPr>
      <w:hyperlink r:id="rId12" w:history="1">
        <w:r w:rsidR="00474708" w:rsidRPr="00474708">
          <w:rPr>
            <w:rStyle w:val="a3"/>
          </w:rPr>
          <w:t>https://powertable.ru/api/hs/p/sorev?nom=4368</w:t>
        </w:r>
      </w:hyperlink>
    </w:p>
    <w:p w:rsidR="00D46CEB" w:rsidRPr="000F5B81" w:rsidRDefault="00D46CEB" w:rsidP="00D46CEB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</w:t>
      </w:r>
      <w:r>
        <w:rPr>
          <w:rFonts w:ascii="Verdana" w:hAnsi="Verdana"/>
          <w:sz w:val="18"/>
          <w:szCs w:val="18"/>
        </w:rPr>
        <w:t xml:space="preserve">также на сайте </w:t>
      </w:r>
      <w:r w:rsidRPr="00073B61">
        <w:rPr>
          <w:rFonts w:ascii="Verdana" w:hAnsi="Verdana"/>
          <w:b/>
          <w:sz w:val="18"/>
          <w:szCs w:val="18"/>
        </w:rPr>
        <w:t>PowerTable</w:t>
      </w:r>
      <w:r w:rsidRPr="000F5B81">
        <w:rPr>
          <w:rFonts w:ascii="Verdana" w:hAnsi="Verdana"/>
          <w:sz w:val="18"/>
          <w:szCs w:val="18"/>
        </w:rPr>
        <w:t xml:space="preserve">: </w:t>
      </w:r>
      <w:r w:rsidR="00474708" w:rsidRPr="00474708">
        <w:rPr>
          <w:rStyle w:val="a3"/>
        </w:rPr>
        <w:t>https://powertable.ru/api/hs/p/nomination?nom=4368&amp;list=&amp;lg=</w:t>
      </w:r>
    </w:p>
    <w:p w:rsidR="00D46CEB" w:rsidRPr="00886C88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886C88">
        <w:rPr>
          <w:rFonts w:ascii="Verdana" w:hAnsi="Verdana"/>
          <w:sz w:val="18"/>
          <w:szCs w:val="18"/>
        </w:rPr>
        <w:t>На электронную почту уведомления не рассылаются.</w:t>
      </w:r>
    </w:p>
    <w:p w:rsidR="00D46CEB" w:rsidRPr="00A328DF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46CEB" w:rsidRDefault="00474708" w:rsidP="00474708">
      <w:pPr>
        <w:tabs>
          <w:tab w:val="left" w:pos="8904"/>
        </w:tabs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:rsidR="00D46CEB" w:rsidRPr="005D75B5" w:rsidRDefault="00A11AC9" w:rsidP="00D46CEB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10</w:t>
      </w:r>
      <w:r w:rsidR="00D46CEB" w:rsidRPr="003A22D2">
        <w:rPr>
          <w:rFonts w:ascii="Verdana" w:hAnsi="Verdana"/>
          <w:b/>
          <w:sz w:val="22"/>
          <w:szCs w:val="22"/>
        </w:rPr>
        <w:t xml:space="preserve">. </w:t>
      </w:r>
      <w:r w:rsidR="00D46CEB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 и льготы</w:t>
      </w:r>
    </w:p>
    <w:p w:rsidR="00D46CEB" w:rsidRPr="0052024D" w:rsidRDefault="00D46CEB" w:rsidP="00D46CEB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</w:p>
    <w:p w:rsidR="00D46CEB" w:rsidRPr="000F7AC1" w:rsidRDefault="00957FA3" w:rsidP="00D46CE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67</w:t>
      </w:r>
      <w:r w:rsidR="00D46CEB">
        <w:rPr>
          <w:rFonts w:ascii="Verdana" w:hAnsi="Verdana"/>
          <w:sz w:val="18"/>
          <w:szCs w:val="18"/>
        </w:rPr>
        <w:t>0</w:t>
      </w:r>
      <w:r w:rsidR="00D46CEB" w:rsidRPr="003A22D2">
        <w:rPr>
          <w:rFonts w:ascii="Verdana" w:hAnsi="Verdana"/>
          <w:sz w:val="18"/>
          <w:szCs w:val="18"/>
        </w:rPr>
        <w:t>0 рублей.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46CEB" w:rsidRPr="000F7AC1" w:rsidRDefault="00D46CEB" w:rsidP="00D46CE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</w:p>
    <w:p w:rsidR="00D46CEB" w:rsidRDefault="00D46CEB" w:rsidP="00D46CEB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D46CEB" w:rsidRDefault="00D46CEB" w:rsidP="00D46CEB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D46CEB" w:rsidRPr="0052024D" w:rsidRDefault="00D46CEB" w:rsidP="00D46CEB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D46CEB" w:rsidRPr="00EA72F6" w:rsidRDefault="00D46CEB" w:rsidP="00D46CEB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D46CEB" w:rsidRPr="000F7AC1" w:rsidRDefault="00957FA3" w:rsidP="00D46CE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одну номинацию – </w:t>
      </w:r>
      <w:r w:rsidR="00D46CEB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>0</w:t>
      </w:r>
      <w:r w:rsidR="00D46CEB">
        <w:rPr>
          <w:rFonts w:ascii="Verdana" w:hAnsi="Verdana"/>
          <w:sz w:val="18"/>
          <w:szCs w:val="18"/>
        </w:rPr>
        <w:t>0</w:t>
      </w:r>
      <w:r w:rsidR="00D46CEB" w:rsidRPr="003A22D2">
        <w:rPr>
          <w:rFonts w:ascii="Verdana" w:hAnsi="Verdana"/>
          <w:sz w:val="18"/>
          <w:szCs w:val="18"/>
        </w:rPr>
        <w:t>0 рублей</w:t>
      </w:r>
      <w:r w:rsidR="00D46CEB">
        <w:rPr>
          <w:rFonts w:ascii="Verdana" w:hAnsi="Verdana"/>
          <w:sz w:val="18"/>
          <w:szCs w:val="18"/>
        </w:rPr>
        <w:t>*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46CEB" w:rsidRPr="000F7AC1" w:rsidRDefault="00D46CEB" w:rsidP="00D46CE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630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</w:p>
    <w:p w:rsidR="00D46CEB" w:rsidRDefault="00D46CEB" w:rsidP="00D46CEB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>Ста</w:t>
      </w:r>
      <w:r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ртовый взнос за участие в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D46CEB" w:rsidRDefault="00D46CEB" w:rsidP="00D46CEB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D46CEB" w:rsidRDefault="00D46CEB" w:rsidP="00D46CEB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</w:p>
    <w:p w:rsidR="00D46CEB" w:rsidRPr="000F7AC1" w:rsidRDefault="00D46CEB" w:rsidP="00D46CE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lastRenderedPageBreak/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</w:p>
    <w:p w:rsidR="00D46CEB" w:rsidRPr="00354E29" w:rsidRDefault="00D46CEB" w:rsidP="00D46CEB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2025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46CEB" w:rsidRPr="00EA72F6" w:rsidRDefault="00D46CEB" w:rsidP="00D46CEB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D46CEB" w:rsidRPr="000F7AC1" w:rsidRDefault="00D46CEB" w:rsidP="00D46CE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630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</w:p>
    <w:p w:rsidR="00D46CEB" w:rsidRPr="005F0ACC" w:rsidRDefault="00D46CEB" w:rsidP="00D46CEB">
      <w:pPr>
        <w:spacing w:line="285" w:lineRule="atLeast"/>
        <w:jc w:val="both"/>
        <w:rPr>
          <w:rFonts w:ascii="Verdana" w:hAnsi="Verdana"/>
          <w:b/>
          <w:color w:val="C00000"/>
          <w:sz w:val="18"/>
          <w:szCs w:val="18"/>
        </w:rPr>
      </w:pPr>
      <w:r w:rsidRPr="005F0ACC">
        <w:rPr>
          <w:rFonts w:ascii="Verdana" w:hAnsi="Verdana"/>
          <w:b/>
          <w:color w:val="C00000"/>
          <w:sz w:val="18"/>
          <w:szCs w:val="18"/>
        </w:rPr>
        <w:t xml:space="preserve">ОПЛАТА СТАРТОВОГО ВЗНОСА В ПОЛНОМ ОБЬЕМЕ ПРОИЗВОДИТСЯ НА ВЗВЕШИВАНИИ. </w:t>
      </w:r>
    </w:p>
    <w:p w:rsidR="00D46CEB" w:rsidRPr="005F0ACC" w:rsidRDefault="00D46CEB" w:rsidP="00D46CEB">
      <w:pPr>
        <w:spacing w:line="285" w:lineRule="atLeast"/>
        <w:jc w:val="both"/>
        <w:rPr>
          <w:rFonts w:ascii="Verdana" w:hAnsi="Verdana"/>
          <w:b/>
          <w:color w:val="C00000"/>
          <w:sz w:val="18"/>
          <w:szCs w:val="18"/>
        </w:rPr>
      </w:pPr>
      <w:r w:rsidRPr="005F0ACC">
        <w:rPr>
          <w:rFonts w:ascii="Verdana" w:hAnsi="Verdana"/>
          <w:b/>
          <w:color w:val="C00000"/>
          <w:sz w:val="18"/>
          <w:szCs w:val="18"/>
        </w:rPr>
        <w:t>ПРЕДОПЛАТА НЕ ТРЕБУЕТСЯ.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</w:p>
    <w:p w:rsidR="00D46CEB" w:rsidRDefault="00D46CEB" w:rsidP="00D46CEB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1300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957FA3">
        <w:rPr>
          <w:rStyle w:val="markedcontent"/>
          <w:rFonts w:ascii="Verdana" w:hAnsi="Verdana" w:cs="Arial"/>
          <w:sz w:val="18"/>
          <w:szCs w:val="18"/>
        </w:rPr>
        <w:t xml:space="preserve"> в течении одного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  <w:r w:rsidR="00957FA3">
        <w:rPr>
          <w:rStyle w:val="markedcontent"/>
          <w:rFonts w:ascii="Verdana" w:hAnsi="Verdana" w:cs="Arial"/>
          <w:sz w:val="18"/>
          <w:szCs w:val="18"/>
        </w:rPr>
        <w:t xml:space="preserve"> </w:t>
      </w:r>
    </w:p>
    <w:p w:rsidR="00D46CEB" w:rsidRDefault="00D46CEB" w:rsidP="00D46CEB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46CEB" w:rsidRPr="0052024D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 в одной</w:t>
      </w:r>
      <w:r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D46CEB" w:rsidRPr="003A22D2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46CEB" w:rsidRDefault="00D46CEB" w:rsidP="00D46CEB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>
        <w:rPr>
          <w:rFonts w:ascii="Verdana" w:hAnsi="Verdana"/>
          <w:b/>
          <w:sz w:val="18"/>
          <w:szCs w:val="18"/>
        </w:rPr>
        <w:t>облагаются дополнительным взносом в размере 15</w:t>
      </w:r>
      <w:r w:rsidRPr="00487993">
        <w:rPr>
          <w:rFonts w:ascii="Verdana" w:hAnsi="Verdana"/>
          <w:b/>
          <w:sz w:val="18"/>
          <w:szCs w:val="18"/>
        </w:rPr>
        <w:t>00 руб.</w:t>
      </w:r>
    </w:p>
    <w:p w:rsidR="00D46CEB" w:rsidRDefault="00D46CEB" w:rsidP="00D46CEB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D46CEB" w:rsidRDefault="00D46CEB" w:rsidP="00D46CEB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D46CEB" w:rsidRDefault="00A11AC9" w:rsidP="00D46CEB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D46CEB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D46CEB">
        <w:rPr>
          <w:rFonts w:ascii="Verdana" w:hAnsi="Verdana"/>
          <w:b/>
          <w:bCs/>
          <w:sz w:val="22"/>
          <w:szCs w:val="22"/>
        </w:rPr>
        <w:t xml:space="preserve"> </w:t>
      </w:r>
      <w:r w:rsidR="00D46CEB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46CEB" w:rsidRPr="006B4582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:rsidR="00D46CEB" w:rsidRPr="001461FA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46CEB" w:rsidRPr="00E9503D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 xml:space="preserve">турнира при условии, что </w:t>
      </w:r>
      <w:r>
        <w:rPr>
          <w:rFonts w:ascii="Verdana" w:hAnsi="Verdana"/>
          <w:sz w:val="18"/>
          <w:szCs w:val="18"/>
        </w:rPr>
        <w:t xml:space="preserve">в возрастной группе </w:t>
      </w:r>
      <w:r w:rsidRPr="00E9503D">
        <w:rPr>
          <w:rFonts w:ascii="Verdana" w:hAnsi="Verdana"/>
          <w:sz w:val="18"/>
          <w:szCs w:val="18"/>
        </w:rPr>
        <w:t>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46CEB" w:rsidRPr="00E9503D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46CEB" w:rsidRPr="00FE237F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D46CEB" w:rsidRPr="00FE237F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46CEB" w:rsidRPr="00EA3787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</w:p>
    <w:p w:rsidR="00474708" w:rsidRDefault="00474708" w:rsidP="00D46CEB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</w:p>
    <w:p w:rsidR="00D46CEB" w:rsidRDefault="00A11AC9" w:rsidP="00D46CEB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12</w:t>
      </w:r>
      <w:r w:rsidR="00D46CEB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Количество спортсменов в команде не ограничено, но не менее 5 человек.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каждой команде должен быть капитан.</w:t>
      </w:r>
    </w:p>
    <w:p w:rsidR="00D46CEB" w:rsidRDefault="00D46CEB" w:rsidP="00D46CEB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К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>омандное первенство в дисциплинах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WPF, и в дисциплинах WBF определяется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отдельно</w:t>
      </w:r>
      <w:r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130BA0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  <w:shd w:val="clear" w:color="auto" w:fill="FFFFFF"/>
        </w:rPr>
        <w:t>Б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>удут выявляться три сильнейшие команды WPF</w:t>
      </w:r>
      <w:r>
        <w:rPr>
          <w:rFonts w:ascii="Verdana" w:hAnsi="Verdana" w:cs="Arial"/>
          <w:sz w:val="18"/>
          <w:szCs w:val="18"/>
          <w:shd w:val="clear" w:color="auto" w:fill="FFFFFF"/>
        </w:rPr>
        <w:t>,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и три сильнейшие команды WBF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:rsidR="00D46CEB" w:rsidRDefault="00D46CEB" w:rsidP="00D46CEB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Для участия в командном первенстве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WPF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в команде должно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быть не менее 5 участников, участвующих в дисциплинах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WPF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130BA0">
        <w:rPr>
          <w:rFonts w:ascii="Verdana" w:hAnsi="Verdana" w:cs="Arial"/>
          <w:i/>
          <w:sz w:val="18"/>
          <w:szCs w:val="18"/>
          <w:shd w:val="clear" w:color="auto" w:fill="FFFFFF"/>
        </w:rPr>
        <w:t>(пауэрлифтинг, силовое двоеборье, жим лежа, становая тяга, многоповторный жим).</w:t>
      </w:r>
    </w:p>
    <w:p w:rsidR="00D46CEB" w:rsidRDefault="00D46CEB" w:rsidP="00D46CEB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Для участия в командном первенстве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WBF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в команде должно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быть не менее 5 участников, участвующих в дисциплинах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WBF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(</w:t>
      </w:r>
      <w:r w:rsidRPr="00BD1652">
        <w:rPr>
          <w:rFonts w:ascii="Verdana" w:hAnsi="Verdana"/>
          <w:i/>
          <w:sz w:val="18"/>
          <w:szCs w:val="18"/>
          <w:shd w:val="clear" w:color="auto" w:fill="F9F9F9"/>
        </w:rPr>
        <w:t>подъем штанги на бицепс, армлифтинг, пауэрспорт</w:t>
      </w:r>
      <w:r>
        <w:rPr>
          <w:rFonts w:ascii="Verdana" w:hAnsi="Verdana" w:cs="Arial"/>
          <w:sz w:val="18"/>
          <w:szCs w:val="18"/>
          <w:shd w:val="clear" w:color="auto" w:fill="FFFFFF"/>
        </w:rPr>
        <w:t>).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</w:rPr>
      </w:pP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Для участия в командном первенстве капитанам команд необходимо до </w:t>
      </w:r>
      <w:r w:rsidR="009243BD">
        <w:rPr>
          <w:rFonts w:ascii="Verdana" w:hAnsi="Verdana"/>
          <w:b/>
          <w:sz w:val="18"/>
        </w:rPr>
        <w:t>1 октября</w:t>
      </w:r>
      <w:r>
        <w:rPr>
          <w:rFonts w:ascii="Verdana" w:hAnsi="Verdana"/>
          <w:b/>
          <w:sz w:val="18"/>
        </w:rPr>
        <w:t xml:space="preserve"> 2025 г</w:t>
      </w:r>
      <w:r>
        <w:rPr>
          <w:rFonts w:ascii="Verdana" w:hAnsi="Verdana"/>
          <w:sz w:val="18"/>
        </w:rPr>
        <w:t xml:space="preserve">. (включительно) уведомить организаторов об участии команды, и </w:t>
      </w:r>
      <w:r>
        <w:rPr>
          <w:rFonts w:ascii="Verdana" w:hAnsi="Verdana"/>
          <w:b/>
          <w:sz w:val="18"/>
        </w:rPr>
        <w:t>до 1</w:t>
      </w:r>
      <w:r w:rsidR="009243BD">
        <w:rPr>
          <w:rFonts w:ascii="Verdana" w:hAnsi="Verdana"/>
          <w:b/>
          <w:sz w:val="18"/>
        </w:rPr>
        <w:t>2 октября</w:t>
      </w:r>
      <w:r>
        <w:rPr>
          <w:rFonts w:ascii="Verdana" w:hAnsi="Verdana"/>
          <w:sz w:val="18"/>
        </w:rPr>
        <w:t xml:space="preserve"> включительно подать командную заявку установленной формы на электронную почту </w:t>
      </w:r>
      <w:hyperlink r:id="rId13" w:history="1">
        <w:r w:rsidRPr="00DF56A5">
          <w:rPr>
            <w:rStyle w:val="a3"/>
            <w:rFonts w:ascii="Verdana" w:hAnsi="Verdana"/>
            <w:sz w:val="18"/>
          </w:rPr>
          <w:t>wpfpowerlifting@gmail.com</w:t>
        </w:r>
      </w:hyperlink>
    </w:p>
    <w:p w:rsidR="00D46CEB" w:rsidRPr="00BD1652" w:rsidRDefault="00D46CEB" w:rsidP="00D46CEB">
      <w:pPr>
        <w:spacing w:line="285" w:lineRule="atLeast"/>
        <w:jc w:val="both"/>
      </w:pPr>
      <w:bookmarkStart w:id="0" w:name="_GoBack"/>
    </w:p>
    <w:bookmarkEnd w:id="0"/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Форма командной заявки будет размещена на сайте </w:t>
      </w:r>
      <w:hyperlink r:id="rId14" w:history="1">
        <w:r>
          <w:rPr>
            <w:rStyle w:val="a3"/>
            <w:rFonts w:ascii="Verdana" w:hAnsi="Verdana"/>
            <w:b/>
            <w:sz w:val="18"/>
          </w:rPr>
          <w:t>www.wpfpowerlifting.ru</w:t>
        </w:r>
      </w:hyperlink>
      <w:r>
        <w:rPr>
          <w:rStyle w:val="a3"/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 xml:space="preserve">на страничке турнира. 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После 1</w:t>
      </w:r>
      <w:r w:rsidR="009243BD">
        <w:rPr>
          <w:rFonts w:ascii="Verdana" w:hAnsi="Verdana"/>
          <w:sz w:val="18"/>
        </w:rPr>
        <w:t>2</w:t>
      </w:r>
      <w:r>
        <w:rPr>
          <w:rFonts w:ascii="Verdana" w:hAnsi="Verdana"/>
          <w:sz w:val="18"/>
        </w:rPr>
        <w:t xml:space="preserve"> </w:t>
      </w:r>
      <w:r w:rsidR="009243BD">
        <w:rPr>
          <w:rFonts w:ascii="Verdana" w:hAnsi="Verdana"/>
          <w:sz w:val="18"/>
        </w:rPr>
        <w:t>октября</w:t>
      </w:r>
      <w:r>
        <w:rPr>
          <w:rFonts w:ascii="Verdana" w:hAnsi="Verdana"/>
          <w:sz w:val="18"/>
        </w:rPr>
        <w:t xml:space="preserve"> добавление спортсмена в команду невозможно. Но корректировка дивизионов, в которых выступают спортсмены команды, возможна вплоть до взвешивания.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Командные очки приносят выступления только тех спортсменов, которые указаны в командной заявке. 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i/>
          <w:sz w:val="18"/>
          <w:u w:val="single"/>
        </w:rPr>
      </w:pPr>
      <w:r>
        <w:rPr>
          <w:rFonts w:ascii="Verdana" w:hAnsi="Verdana"/>
          <w:i/>
          <w:sz w:val="18"/>
          <w:u w:val="single"/>
        </w:rPr>
        <w:t xml:space="preserve">Внимание: каждый капитан команды должен сообщить главному судье соревнований, </w:t>
      </w:r>
      <w:r>
        <w:rPr>
          <w:rFonts w:ascii="Verdana" w:hAnsi="Verdana"/>
          <w:i/>
          <w:sz w:val="18"/>
          <w:szCs w:val="18"/>
          <w:u w:val="single"/>
        </w:rPr>
        <w:t>Ю.В. Соловьеву</w:t>
      </w:r>
      <w:r>
        <w:rPr>
          <w:rFonts w:ascii="Verdana" w:hAnsi="Verdana"/>
          <w:i/>
          <w:sz w:val="18"/>
          <w:u w:val="single"/>
        </w:rPr>
        <w:t>, сколько очков набрала команда. В противном случае команда выбывает из командного первенства.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u w:val="single"/>
        </w:rPr>
      </w:pPr>
    </w:p>
    <w:p w:rsidR="00D46CEB" w:rsidRDefault="00D46CEB" w:rsidP="00D46CEB">
      <w:pPr>
        <w:spacing w:line="285" w:lineRule="atLeast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D46CEB" w:rsidRDefault="00A11AC9" w:rsidP="00D46CEB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D46CEB" w:rsidRPr="002D4905">
        <w:rPr>
          <w:rFonts w:ascii="Verdana" w:hAnsi="Verdana"/>
          <w:b/>
          <w:color w:val="222222"/>
          <w:sz w:val="22"/>
          <w:szCs w:val="22"/>
        </w:rPr>
        <w:t>.</w:t>
      </w:r>
      <w:r w:rsidR="00D46CEB"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D46CEB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D46CEB" w:rsidRPr="004C224C" w:rsidRDefault="00D46CEB" w:rsidP="00D46CEB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D46CEB" w:rsidRPr="002979DC" w:rsidRDefault="00D46CEB" w:rsidP="00D46CEB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D46CEB" w:rsidRPr="002979DC" w:rsidRDefault="00D46CEB" w:rsidP="00D46CEB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D46CEB" w:rsidRPr="002979DC" w:rsidRDefault="00D46CEB" w:rsidP="00D46CEB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46CEB" w:rsidRPr="002979DC" w:rsidRDefault="00D46CEB" w:rsidP="00D46CEB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46CEB" w:rsidRPr="00780E48" w:rsidRDefault="00D46CEB" w:rsidP="00D46CEB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D46CEB" w:rsidRPr="002979DC" w:rsidRDefault="00D46CEB" w:rsidP="00D46CEB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46CEB" w:rsidRPr="002979DC" w:rsidRDefault="00D46CEB" w:rsidP="00D46CEB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D46CEB" w:rsidRDefault="00D46CEB" w:rsidP="00D46CEB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D46CEB" w:rsidRPr="008A4166" w:rsidRDefault="00D46CEB" w:rsidP="00D46CEB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A11AC9">
        <w:rPr>
          <w:rFonts w:ascii="Verdana" w:hAnsi="Verdana"/>
          <w:b/>
          <w:bCs/>
          <w:sz w:val="22"/>
          <w:szCs w:val="22"/>
        </w:rPr>
        <w:t>4</w:t>
      </w:r>
      <w:r w:rsidRPr="005A0FAD">
        <w:rPr>
          <w:rFonts w:ascii="Verdana" w:hAnsi="Verdana"/>
          <w:b/>
          <w:bCs/>
          <w:sz w:val="22"/>
          <w:szCs w:val="22"/>
        </w:rPr>
        <w:t xml:space="preserve">. </w:t>
      </w:r>
      <w:r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и звания присваиваются согласно принятым нормативам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Россия.</w:t>
      </w:r>
    </w:p>
    <w:p w:rsidR="00D46CEB" w:rsidRPr="006B4F8A" w:rsidRDefault="00D46CEB" w:rsidP="00D46CEB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>
        <w:rPr>
          <w:rFonts w:ascii="Verdana" w:hAnsi="Verdana"/>
          <w:b/>
          <w:bCs/>
          <w:sz w:val="18"/>
          <w:szCs w:val="18"/>
        </w:rPr>
        <w:t xml:space="preserve">званиями </w:t>
      </w:r>
      <w:r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D46CEB" w:rsidRPr="006A28AA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5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спорта, Мастера спорта Международного класса или Элита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, нужно иметь 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 этом случае, при технической возможности, удостоверения оформляются на месте. </w:t>
      </w:r>
    </w:p>
    <w:p w:rsidR="00D46CEB" w:rsidRPr="001F4F11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соответствующего достоинства.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Спортивные разряды от </w:t>
      </w:r>
      <w:r>
        <w:rPr>
          <w:rFonts w:ascii="Verdana" w:hAnsi="Verdana"/>
          <w:sz w:val="18"/>
          <w:szCs w:val="18"/>
          <w:lang w:val="en-US"/>
        </w:rPr>
        <w:t>III</w:t>
      </w:r>
      <w:r w:rsidRPr="00620C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до КМС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также 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 разрядной книжки, его можно приобрести на месте за 300 рублей. При желании также можно приобрести нагрудный значок КМС </w:t>
      </w:r>
      <w:r>
        <w:rPr>
          <w:rFonts w:ascii="Verdana" w:hAnsi="Verdana"/>
          <w:sz w:val="18"/>
          <w:szCs w:val="18"/>
          <w:lang w:val="en-US"/>
        </w:rPr>
        <w:t>WPF</w:t>
      </w:r>
      <w:r w:rsidRPr="00620C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за 300 рублей.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46CEB" w:rsidRPr="00DA33DC" w:rsidRDefault="00D46CEB" w:rsidP="00D46CEB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46CEB" w:rsidRPr="00DA33DC" w:rsidRDefault="00D46CEB" w:rsidP="00D46CEB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D46CEB" w:rsidRPr="00620C8F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D46CEB" w:rsidRPr="0029046B" w:rsidRDefault="00A11AC9" w:rsidP="00D46CEB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15</w:t>
      </w:r>
      <w:r w:rsidR="00D46CEB">
        <w:rPr>
          <w:rFonts w:ascii="Verdana" w:hAnsi="Verdana"/>
          <w:b/>
          <w:sz w:val="22"/>
          <w:szCs w:val="22"/>
        </w:rPr>
        <w:t>. Регистрация рекордов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D46CEB" w:rsidRDefault="00CE30C4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6" w:history="1">
        <w:r w:rsidR="00D46CE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Он оформляется по требованию, на информационном столе.</w:t>
      </w:r>
    </w:p>
    <w:p w:rsidR="00D46CEB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</w:p>
    <w:p w:rsidR="00D46CEB" w:rsidRPr="00CE2922" w:rsidRDefault="00D46CEB" w:rsidP="00D46CEB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Pr="00CE2922">
        <w:rPr>
          <w:rFonts w:ascii="Verdana" w:hAnsi="Verdana"/>
          <w:b/>
          <w:sz w:val="18"/>
          <w:szCs w:val="18"/>
        </w:rPr>
        <w:t>ознакомиться с действующими рекордами до начала соревнований</w:t>
      </w:r>
      <w:r>
        <w:rPr>
          <w:rFonts w:ascii="Verdana" w:hAnsi="Verdana"/>
          <w:b/>
          <w:sz w:val="18"/>
          <w:szCs w:val="18"/>
        </w:rPr>
        <w:t xml:space="preserve"> по указанной выше ссылке</w:t>
      </w:r>
      <w:r w:rsidRPr="00CE2922">
        <w:rPr>
          <w:rFonts w:ascii="Verdana" w:hAnsi="Verdana"/>
          <w:b/>
          <w:sz w:val="18"/>
          <w:szCs w:val="18"/>
        </w:rPr>
        <w:t>.</w:t>
      </w:r>
    </w:p>
    <w:p w:rsidR="00D46CEB" w:rsidRPr="0000683A" w:rsidRDefault="00D46CEB" w:rsidP="00D46CEB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D46CEB" w:rsidRDefault="00D46CEB" w:rsidP="00D46CEB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D46CEB" w:rsidRDefault="00D46CEB" w:rsidP="00D46CEB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D46CEB" w:rsidRDefault="00D46CEB" w:rsidP="00D46CEB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11AC9">
        <w:rPr>
          <w:rFonts w:ascii="Verdana" w:hAnsi="Verdana"/>
          <w:b/>
          <w:bCs/>
          <w:sz w:val="22"/>
          <w:szCs w:val="22"/>
        </w:rPr>
        <w:t>6</w:t>
      </w:r>
      <w:r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по проведению соревнований берёт на себя </w:t>
      </w:r>
      <w:r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>
        <w:rPr>
          <w:rFonts w:ascii="Verdana" w:hAnsi="Verdana"/>
          <w:sz w:val="18"/>
          <w:szCs w:val="18"/>
        </w:rPr>
        <w:t xml:space="preserve">е средства спонсоров и стартовые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46CEB" w:rsidRPr="00CE2922" w:rsidRDefault="00A11AC9" w:rsidP="00D46CEB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17</w:t>
      </w:r>
      <w:r w:rsidR="00D46CEB" w:rsidRPr="00CE2922">
        <w:rPr>
          <w:rFonts w:ascii="Verdana" w:hAnsi="Verdana"/>
          <w:b/>
          <w:sz w:val="22"/>
          <w:szCs w:val="22"/>
        </w:rPr>
        <w:t>. Договор на участие в соревнованиях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>
        <w:rPr>
          <w:rFonts w:ascii="Verdana" w:hAnsi="Verdana"/>
          <w:sz w:val="18"/>
          <w:szCs w:val="18"/>
        </w:rPr>
        <w:t xml:space="preserve"> и </w:t>
      </w:r>
      <w:r w:rsidRPr="006B4F8A">
        <w:rPr>
          <w:rFonts w:ascii="Verdana" w:hAnsi="Verdana"/>
          <w:sz w:val="18"/>
          <w:szCs w:val="18"/>
        </w:rPr>
        <w:t xml:space="preserve">взвешивания, каждый спортсмен обязательно подписывает </w:t>
      </w:r>
      <w:r>
        <w:rPr>
          <w:rFonts w:ascii="Verdana" w:hAnsi="Verdana"/>
          <w:sz w:val="18"/>
          <w:szCs w:val="18"/>
        </w:rPr>
        <w:t>заявочную</w:t>
      </w:r>
      <w:r w:rsidRPr="006B4F8A">
        <w:rPr>
          <w:rFonts w:ascii="Verdana" w:hAnsi="Verdana"/>
          <w:sz w:val="18"/>
          <w:szCs w:val="18"/>
        </w:rPr>
        <w:t xml:space="preserve">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>
        <w:rPr>
          <w:rFonts w:ascii="Verdana" w:hAnsi="Verdana"/>
          <w:sz w:val="18"/>
          <w:szCs w:val="18"/>
        </w:rPr>
        <w:t xml:space="preserve">ктами технических правил </w:t>
      </w:r>
      <w:r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D46CEB" w:rsidRDefault="00D46CEB" w:rsidP="00D46C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>Персональные данные участника соревнований подлежат обработке в соответствие с 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Спортсмен соглашается с размещением следующих персональных данных в сети интернет: фамилия, имя, отчество, дата рождения, собственный вес, весовая категория, показанные результаты выступления.</w:t>
      </w:r>
      <w:r>
        <w:rPr>
          <w:rFonts w:ascii="Verdana" w:hAnsi="Verdana"/>
          <w:sz w:val="18"/>
          <w:szCs w:val="18"/>
        </w:rPr>
        <w:t xml:space="preserve"> </w:t>
      </w:r>
    </w:p>
    <w:p w:rsidR="00D46CEB" w:rsidRPr="006B4F8A" w:rsidRDefault="00D46CEB" w:rsidP="00D46CEB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lastRenderedPageBreak/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D46CEB" w:rsidRPr="006B4F8A" w:rsidRDefault="00D46CEB" w:rsidP="00D46CEB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D46CEB" w:rsidRDefault="00D46CEB" w:rsidP="00D46CEB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D46CEB" w:rsidRDefault="00D46CEB" w:rsidP="00D46CEB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11AC9">
        <w:rPr>
          <w:rFonts w:ascii="Verdana" w:hAnsi="Verdana"/>
          <w:b/>
          <w:bCs/>
          <w:sz w:val="22"/>
          <w:szCs w:val="22"/>
        </w:rPr>
        <w:t>8</w:t>
      </w:r>
      <w:r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D46CEB" w:rsidRPr="00D46CEB" w:rsidRDefault="00D46CEB" w:rsidP="00D46CEB">
      <w:pPr>
        <w:spacing w:line="285" w:lineRule="atLeast"/>
        <w:rPr>
          <w:rFonts w:ascii="Verdana" w:hAnsi="Verdana"/>
          <w:i/>
          <w:sz w:val="18"/>
          <w:szCs w:val="18"/>
          <w:lang w:val="en-US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D46CEB">
        <w:rPr>
          <w:rFonts w:ascii="Verdana" w:hAnsi="Verdana"/>
          <w:i/>
          <w:sz w:val="18"/>
          <w:szCs w:val="18"/>
          <w:lang w:val="en-US"/>
        </w:rPr>
        <w:t>+7 (916)185-70-25,</w:t>
      </w:r>
    </w:p>
    <w:p w:rsidR="00D46CEB" w:rsidRPr="00474708" w:rsidRDefault="00D46CEB" w:rsidP="00D46CEB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474708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474708">
        <w:rPr>
          <w:rFonts w:ascii="Verdana" w:hAnsi="Verdana"/>
          <w:sz w:val="18"/>
          <w:szCs w:val="18"/>
        </w:rPr>
        <w:t xml:space="preserve">: </w:t>
      </w:r>
      <w:hyperlink r:id="rId17" w:history="1">
        <w:r w:rsidRPr="00D46CEB">
          <w:rPr>
            <w:rStyle w:val="a3"/>
            <w:lang w:val="en-US"/>
          </w:rPr>
          <w:t>wpfpowerlifting</w:t>
        </w:r>
        <w:r w:rsidRPr="00474708">
          <w:rPr>
            <w:rStyle w:val="a3"/>
          </w:rPr>
          <w:t>@</w:t>
        </w:r>
        <w:r w:rsidRPr="00D46CEB">
          <w:rPr>
            <w:rStyle w:val="a3"/>
            <w:lang w:val="en-US"/>
          </w:rPr>
          <w:t>gmail</w:t>
        </w:r>
        <w:r w:rsidRPr="00474708">
          <w:rPr>
            <w:rStyle w:val="a3"/>
          </w:rPr>
          <w:t>.</w:t>
        </w:r>
        <w:r w:rsidRPr="00D46CEB">
          <w:rPr>
            <w:rStyle w:val="a3"/>
            <w:lang w:val="en-US"/>
          </w:rPr>
          <w:t>com</w:t>
        </w:r>
      </w:hyperlink>
    </w:p>
    <w:p w:rsidR="00D46CEB" w:rsidRPr="00474708" w:rsidRDefault="00D46CEB" w:rsidP="00D46CEB">
      <w:pPr>
        <w:spacing w:line="285" w:lineRule="atLeast"/>
        <w:rPr>
          <w:rFonts w:ascii="Verdana" w:hAnsi="Verdana"/>
          <w:sz w:val="18"/>
          <w:szCs w:val="18"/>
        </w:rPr>
      </w:pPr>
    </w:p>
    <w:p w:rsidR="00321DCE" w:rsidRPr="00474708" w:rsidRDefault="00D46CEB" w:rsidP="00713F6D">
      <w:pPr>
        <w:spacing w:line="285" w:lineRule="atLeast"/>
        <w:rPr>
          <w:rFonts w:ascii="Verdana" w:hAnsi="Verdana"/>
          <w:sz w:val="18"/>
          <w:szCs w:val="18"/>
        </w:rPr>
      </w:pPr>
      <w:r w:rsidRPr="00474708">
        <w:rPr>
          <w:rFonts w:ascii="Verdana" w:hAnsi="Verdana"/>
          <w:sz w:val="18"/>
          <w:szCs w:val="18"/>
        </w:rPr>
        <w:t xml:space="preserve"> </w:t>
      </w: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CE30C4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8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Pr="00BC0475" w:rsidRDefault="006B4F8A" w:rsidP="006B4F8A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C4" w:rsidRDefault="00CE30C4" w:rsidP="0000683A">
      <w:r>
        <w:separator/>
      </w:r>
    </w:p>
  </w:endnote>
  <w:endnote w:type="continuationSeparator" w:id="0">
    <w:p w:rsidR="00CE30C4" w:rsidRDefault="00CE30C4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C4" w:rsidRDefault="00CE30C4" w:rsidP="0000683A">
      <w:r>
        <w:separator/>
      </w:r>
    </w:p>
  </w:footnote>
  <w:footnote w:type="continuationSeparator" w:id="0">
    <w:p w:rsidR="00CE30C4" w:rsidRDefault="00CE30C4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119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95547"/>
    <w:rsid w:val="000A0D89"/>
    <w:rsid w:val="000A1945"/>
    <w:rsid w:val="000A5548"/>
    <w:rsid w:val="000B5D9A"/>
    <w:rsid w:val="000C264D"/>
    <w:rsid w:val="000C5586"/>
    <w:rsid w:val="000C72B8"/>
    <w:rsid w:val="000D2CE8"/>
    <w:rsid w:val="000E08DB"/>
    <w:rsid w:val="000F09E0"/>
    <w:rsid w:val="000F4D92"/>
    <w:rsid w:val="000F7AC1"/>
    <w:rsid w:val="001022D5"/>
    <w:rsid w:val="00102727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48C3"/>
    <w:rsid w:val="001551EB"/>
    <w:rsid w:val="001557F4"/>
    <w:rsid w:val="00160E1F"/>
    <w:rsid w:val="00170914"/>
    <w:rsid w:val="00171B18"/>
    <w:rsid w:val="00173180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B66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46C6"/>
    <w:rsid w:val="002651F1"/>
    <w:rsid w:val="00274141"/>
    <w:rsid w:val="00274782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682F"/>
    <w:rsid w:val="002E51EB"/>
    <w:rsid w:val="002E565D"/>
    <w:rsid w:val="002F226A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084"/>
    <w:rsid w:val="003431B0"/>
    <w:rsid w:val="00343EAD"/>
    <w:rsid w:val="00344EC1"/>
    <w:rsid w:val="00346983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5C01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2567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4708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124C3"/>
    <w:rsid w:val="0052024D"/>
    <w:rsid w:val="00524811"/>
    <w:rsid w:val="005265F3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6526"/>
    <w:rsid w:val="005875DF"/>
    <w:rsid w:val="00593B3B"/>
    <w:rsid w:val="00593CA7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B37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1692"/>
    <w:rsid w:val="005F31A2"/>
    <w:rsid w:val="005F6CD0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085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1487"/>
    <w:rsid w:val="0072240B"/>
    <w:rsid w:val="007268F6"/>
    <w:rsid w:val="00737F5E"/>
    <w:rsid w:val="00737F88"/>
    <w:rsid w:val="007455DE"/>
    <w:rsid w:val="007478AF"/>
    <w:rsid w:val="007554A5"/>
    <w:rsid w:val="00776911"/>
    <w:rsid w:val="00777F6D"/>
    <w:rsid w:val="0078682E"/>
    <w:rsid w:val="00797CC8"/>
    <w:rsid w:val="007A0590"/>
    <w:rsid w:val="007A1828"/>
    <w:rsid w:val="007A3EC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7F6DC0"/>
    <w:rsid w:val="00801C02"/>
    <w:rsid w:val="00802734"/>
    <w:rsid w:val="00806025"/>
    <w:rsid w:val="00824C33"/>
    <w:rsid w:val="00834C2D"/>
    <w:rsid w:val="00836F40"/>
    <w:rsid w:val="008443C8"/>
    <w:rsid w:val="008471CE"/>
    <w:rsid w:val="008506CA"/>
    <w:rsid w:val="008547F9"/>
    <w:rsid w:val="008669F3"/>
    <w:rsid w:val="00870734"/>
    <w:rsid w:val="0087362A"/>
    <w:rsid w:val="00875A2F"/>
    <w:rsid w:val="00884B69"/>
    <w:rsid w:val="00885EEC"/>
    <w:rsid w:val="00886C88"/>
    <w:rsid w:val="00890C31"/>
    <w:rsid w:val="008A0ED6"/>
    <w:rsid w:val="008A3142"/>
    <w:rsid w:val="008A4166"/>
    <w:rsid w:val="008B2A8B"/>
    <w:rsid w:val="008C14B3"/>
    <w:rsid w:val="008C460A"/>
    <w:rsid w:val="008C63F7"/>
    <w:rsid w:val="008D2D15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3836"/>
    <w:rsid w:val="00915162"/>
    <w:rsid w:val="00916E29"/>
    <w:rsid w:val="009243BD"/>
    <w:rsid w:val="0092619E"/>
    <w:rsid w:val="00927B44"/>
    <w:rsid w:val="00930A73"/>
    <w:rsid w:val="00932527"/>
    <w:rsid w:val="0095564E"/>
    <w:rsid w:val="00957FA3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18B7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1AC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200D"/>
    <w:rsid w:val="00A543CD"/>
    <w:rsid w:val="00A562E5"/>
    <w:rsid w:val="00A6626D"/>
    <w:rsid w:val="00A70937"/>
    <w:rsid w:val="00A72635"/>
    <w:rsid w:val="00A82C5C"/>
    <w:rsid w:val="00A92272"/>
    <w:rsid w:val="00A93554"/>
    <w:rsid w:val="00A946B4"/>
    <w:rsid w:val="00A958E8"/>
    <w:rsid w:val="00AA0658"/>
    <w:rsid w:val="00AA1DF8"/>
    <w:rsid w:val="00AA3B83"/>
    <w:rsid w:val="00AA4531"/>
    <w:rsid w:val="00AA4FE5"/>
    <w:rsid w:val="00AB5E9D"/>
    <w:rsid w:val="00AC5C58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A6B02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25454"/>
    <w:rsid w:val="00C30122"/>
    <w:rsid w:val="00C513B6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B2334"/>
    <w:rsid w:val="00CB3CEB"/>
    <w:rsid w:val="00CB68A7"/>
    <w:rsid w:val="00CC150A"/>
    <w:rsid w:val="00CC604A"/>
    <w:rsid w:val="00CC73C2"/>
    <w:rsid w:val="00CD3F04"/>
    <w:rsid w:val="00CE06CA"/>
    <w:rsid w:val="00CE2922"/>
    <w:rsid w:val="00CE30C4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06A25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46CEB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85516"/>
    <w:rsid w:val="00D94C48"/>
    <w:rsid w:val="00DA2D70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47822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A2D78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3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913836"/>
    <w:rPr>
      <w:b/>
      <w:bCs/>
      <w:kern w:val="36"/>
      <w:sz w:val="48"/>
      <w:szCs w:val="48"/>
    </w:rPr>
  </w:style>
  <w:style w:type="paragraph" w:customStyle="1" w:styleId="11">
    <w:name w:val="Гиперссылка1"/>
    <w:link w:val="a3"/>
    <w:rsid w:val="00D46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pfpowerlifting@gmail.com" TargetMode="External"/><Relationship Id="rId18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wertable.ru/api/hs/p/sorev?nom=4368" TargetMode="External"/><Relationship Id="rId1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pfpowerlifting.ru/achievements/National%20Records%20WPF/Records%20-%20All/me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access-to-PRO/obsch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4FDC-69E2-4594-B35E-FF53FDA5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22646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2025-08-20T16:52:00Z</dcterms:created>
  <dcterms:modified xsi:type="dcterms:W3CDTF">2025-08-20T16:52:00Z</dcterms:modified>
</cp:coreProperties>
</file>